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SombreamentoMdio1-nfase5"/>
        <w:tblpPr w:leftFromText="141" w:rightFromText="141" w:vertAnchor="page" w:horzAnchor="margin" w:tblpY="2521"/>
        <w:tblW w:w="14522" w:type="dxa"/>
        <w:tblLook w:val="04A0"/>
      </w:tblPr>
      <w:tblGrid>
        <w:gridCol w:w="7261"/>
        <w:gridCol w:w="7261"/>
      </w:tblGrid>
      <w:tr w:rsidR="00A4413D" w:rsidTr="00A4413D">
        <w:trPr>
          <w:cnfStyle w:val="100000000000"/>
          <w:trHeight w:val="703"/>
        </w:trPr>
        <w:tc>
          <w:tcPr>
            <w:cnfStyle w:val="001000000000"/>
            <w:tcW w:w="7261" w:type="dxa"/>
          </w:tcPr>
          <w:p w:rsidR="00A4413D" w:rsidRPr="00775444" w:rsidRDefault="00A4413D" w:rsidP="00A4413D">
            <w:pPr>
              <w:jc w:val="center"/>
              <w:rPr>
                <w:b w:val="0"/>
                <w:sz w:val="48"/>
                <w:szCs w:val="48"/>
              </w:rPr>
            </w:pPr>
            <w:r w:rsidRPr="00775444">
              <w:rPr>
                <w:b w:val="0"/>
                <w:sz w:val="48"/>
                <w:szCs w:val="48"/>
              </w:rPr>
              <w:t>Países Europeus</w:t>
            </w:r>
          </w:p>
        </w:tc>
        <w:tc>
          <w:tcPr>
            <w:tcW w:w="7261" w:type="dxa"/>
          </w:tcPr>
          <w:p w:rsidR="00A4413D" w:rsidRPr="00775444" w:rsidRDefault="00A4413D" w:rsidP="00A4413D">
            <w:pPr>
              <w:jc w:val="center"/>
              <w:cnfStyle w:val="100000000000"/>
              <w:rPr>
                <w:b w:val="0"/>
                <w:sz w:val="48"/>
                <w:szCs w:val="48"/>
              </w:rPr>
            </w:pPr>
            <w:r w:rsidRPr="00775444">
              <w:rPr>
                <w:b w:val="0"/>
                <w:sz w:val="48"/>
                <w:szCs w:val="48"/>
              </w:rPr>
              <w:t>Brasil</w:t>
            </w:r>
          </w:p>
        </w:tc>
      </w:tr>
      <w:tr w:rsidR="00A4413D" w:rsidTr="00A4413D">
        <w:trPr>
          <w:cnfStyle w:val="000000100000"/>
          <w:trHeight w:val="984"/>
        </w:trPr>
        <w:tc>
          <w:tcPr>
            <w:cnfStyle w:val="001000000000"/>
            <w:tcW w:w="7261" w:type="dxa"/>
          </w:tcPr>
          <w:p w:rsidR="00A4413D" w:rsidRPr="00A4413D" w:rsidRDefault="00A4413D" w:rsidP="00A4413D">
            <w:pPr>
              <w:jc w:val="both"/>
              <w:rPr>
                <w:b w:val="0"/>
                <w:sz w:val="25"/>
                <w:szCs w:val="25"/>
              </w:rPr>
            </w:pPr>
            <w:r w:rsidRPr="00A4413D">
              <w:rPr>
                <w:b w:val="0"/>
                <w:sz w:val="25"/>
                <w:szCs w:val="25"/>
              </w:rPr>
              <w:t>Instituições de Ensino Superior criadas exclusivamente para a modalidade EAD.</w:t>
            </w:r>
          </w:p>
        </w:tc>
        <w:tc>
          <w:tcPr>
            <w:tcW w:w="7261" w:type="dxa"/>
          </w:tcPr>
          <w:p w:rsidR="00A4413D" w:rsidRPr="00A4413D" w:rsidRDefault="00A4413D" w:rsidP="00A4413D">
            <w:pPr>
              <w:jc w:val="both"/>
              <w:cnfStyle w:val="000000100000"/>
              <w:rPr>
                <w:sz w:val="25"/>
                <w:szCs w:val="25"/>
              </w:rPr>
            </w:pPr>
            <w:r w:rsidRPr="00A4413D">
              <w:rPr>
                <w:sz w:val="25"/>
                <w:szCs w:val="25"/>
              </w:rPr>
              <w:t>A UAB foi criada para também utilizar a modalidade EAD (mas não somente). Foi instituída com o objetivo de “democratizar, expandir e interiorizar a oferta de ensino superior público e gratuito no país”.</w:t>
            </w:r>
          </w:p>
        </w:tc>
      </w:tr>
      <w:tr w:rsidR="00A4413D" w:rsidTr="00A4413D">
        <w:trPr>
          <w:cnfStyle w:val="000000010000"/>
          <w:trHeight w:val="957"/>
        </w:trPr>
        <w:tc>
          <w:tcPr>
            <w:cnfStyle w:val="001000000000"/>
            <w:tcW w:w="7261" w:type="dxa"/>
          </w:tcPr>
          <w:p w:rsidR="00A4413D" w:rsidRPr="00A4413D" w:rsidRDefault="00A4413D" w:rsidP="00A4413D">
            <w:pPr>
              <w:jc w:val="both"/>
              <w:rPr>
                <w:b w:val="0"/>
                <w:sz w:val="25"/>
                <w:szCs w:val="25"/>
              </w:rPr>
            </w:pPr>
            <w:r w:rsidRPr="00A4413D">
              <w:rPr>
                <w:b w:val="0"/>
                <w:sz w:val="25"/>
                <w:szCs w:val="25"/>
              </w:rPr>
              <w:t>Longos períodos de atuação dos reitores, podendo ser reconduzidos várias vezes ao seu cargo. Isso representa a continuidade e solidificação dos projetos.</w:t>
            </w:r>
          </w:p>
        </w:tc>
        <w:tc>
          <w:tcPr>
            <w:tcW w:w="7261" w:type="dxa"/>
          </w:tcPr>
          <w:p w:rsidR="00A4413D" w:rsidRPr="00A4413D" w:rsidRDefault="00A4413D" w:rsidP="00A4413D">
            <w:pPr>
              <w:jc w:val="both"/>
              <w:cnfStyle w:val="000000010000"/>
              <w:rPr>
                <w:sz w:val="25"/>
                <w:szCs w:val="25"/>
              </w:rPr>
            </w:pPr>
            <w:r w:rsidRPr="00A4413D">
              <w:rPr>
                <w:sz w:val="25"/>
                <w:szCs w:val="25"/>
              </w:rPr>
              <w:t>A grande rotatividade dos dirigentes acaba prejudicando a continuidade e solidificação dos projetos.</w:t>
            </w:r>
          </w:p>
        </w:tc>
      </w:tr>
      <w:tr w:rsidR="00A4413D" w:rsidTr="00A4413D">
        <w:trPr>
          <w:cnfStyle w:val="000000100000"/>
          <w:trHeight w:val="1014"/>
        </w:trPr>
        <w:tc>
          <w:tcPr>
            <w:cnfStyle w:val="001000000000"/>
            <w:tcW w:w="7261" w:type="dxa"/>
          </w:tcPr>
          <w:p w:rsidR="00A4413D" w:rsidRPr="00A4413D" w:rsidRDefault="00A4413D" w:rsidP="00A4413D">
            <w:pPr>
              <w:jc w:val="both"/>
              <w:rPr>
                <w:b w:val="0"/>
                <w:sz w:val="25"/>
                <w:szCs w:val="25"/>
              </w:rPr>
            </w:pPr>
            <w:r w:rsidRPr="00A4413D">
              <w:rPr>
                <w:b w:val="0"/>
                <w:sz w:val="25"/>
                <w:szCs w:val="25"/>
              </w:rPr>
              <w:t>Há oferta de cursos em todos os níveis em EAD (da educação básica até o doutorado).</w:t>
            </w:r>
          </w:p>
        </w:tc>
        <w:tc>
          <w:tcPr>
            <w:tcW w:w="7261" w:type="dxa"/>
          </w:tcPr>
          <w:p w:rsidR="00A4413D" w:rsidRPr="00A4413D" w:rsidRDefault="00A4413D" w:rsidP="00A4413D">
            <w:pPr>
              <w:jc w:val="both"/>
              <w:cnfStyle w:val="000000100000"/>
              <w:rPr>
                <w:sz w:val="25"/>
                <w:szCs w:val="25"/>
              </w:rPr>
            </w:pPr>
            <w:r w:rsidRPr="00A4413D">
              <w:rPr>
                <w:sz w:val="25"/>
                <w:szCs w:val="25"/>
              </w:rPr>
              <w:t>O MEC não reconhece e nem autoriza o funcionamento de instituições que ofereçam essencialmente cursos à distância.</w:t>
            </w:r>
          </w:p>
          <w:p w:rsidR="00A4413D" w:rsidRPr="00A4413D" w:rsidRDefault="00A4413D" w:rsidP="00A4413D">
            <w:pPr>
              <w:jc w:val="both"/>
              <w:cnfStyle w:val="000000100000"/>
              <w:rPr>
                <w:sz w:val="25"/>
                <w:szCs w:val="25"/>
              </w:rPr>
            </w:pPr>
            <w:r w:rsidRPr="00A4413D">
              <w:rPr>
                <w:sz w:val="25"/>
                <w:szCs w:val="25"/>
              </w:rPr>
              <w:t>Na pós-graduação, somente especializações são oferecidas nesta modalidade.</w:t>
            </w:r>
          </w:p>
        </w:tc>
      </w:tr>
      <w:tr w:rsidR="00A4413D" w:rsidTr="00A4413D">
        <w:trPr>
          <w:cnfStyle w:val="000000010000"/>
          <w:trHeight w:val="957"/>
        </w:trPr>
        <w:tc>
          <w:tcPr>
            <w:cnfStyle w:val="001000000000"/>
            <w:tcW w:w="7261" w:type="dxa"/>
          </w:tcPr>
          <w:p w:rsidR="00A4413D" w:rsidRPr="00A4413D" w:rsidRDefault="00A4413D" w:rsidP="00A4413D">
            <w:pPr>
              <w:jc w:val="both"/>
              <w:rPr>
                <w:b w:val="0"/>
                <w:sz w:val="25"/>
                <w:szCs w:val="25"/>
              </w:rPr>
            </w:pPr>
            <w:r w:rsidRPr="00A4413D">
              <w:rPr>
                <w:b w:val="0"/>
                <w:sz w:val="25"/>
                <w:szCs w:val="25"/>
              </w:rPr>
              <w:t>Na Espanha e em Portugal não há legislação específica.</w:t>
            </w:r>
          </w:p>
          <w:p w:rsidR="00A4413D" w:rsidRPr="00A4413D" w:rsidRDefault="00A4413D" w:rsidP="00A4413D">
            <w:pPr>
              <w:jc w:val="both"/>
              <w:rPr>
                <w:b w:val="0"/>
                <w:sz w:val="25"/>
                <w:szCs w:val="25"/>
              </w:rPr>
            </w:pPr>
            <w:r w:rsidRPr="00A4413D">
              <w:rPr>
                <w:b w:val="0"/>
                <w:sz w:val="25"/>
                <w:szCs w:val="25"/>
              </w:rPr>
              <w:t>Na Alemanha, há uma legislação que trata da proteção dos usuários da EAD e não uma lei específica sobre a oferta de cursos nesta modalidade.</w:t>
            </w:r>
          </w:p>
        </w:tc>
        <w:tc>
          <w:tcPr>
            <w:tcW w:w="7261" w:type="dxa"/>
          </w:tcPr>
          <w:p w:rsidR="00A4413D" w:rsidRPr="00A4413D" w:rsidRDefault="00A4413D" w:rsidP="00A4413D">
            <w:pPr>
              <w:jc w:val="both"/>
              <w:cnfStyle w:val="000000010000"/>
              <w:rPr>
                <w:sz w:val="25"/>
                <w:szCs w:val="25"/>
              </w:rPr>
            </w:pPr>
            <w:r w:rsidRPr="00A4413D">
              <w:rPr>
                <w:sz w:val="25"/>
                <w:szCs w:val="25"/>
              </w:rPr>
              <w:t>As leis que regem a modalidade EAD são escritas para serem observadas e cumpridas pelas instituições de ensino.</w:t>
            </w:r>
          </w:p>
        </w:tc>
      </w:tr>
      <w:tr w:rsidR="00A4413D" w:rsidTr="00A4413D">
        <w:trPr>
          <w:cnfStyle w:val="000000100000"/>
          <w:trHeight w:val="1014"/>
        </w:trPr>
        <w:tc>
          <w:tcPr>
            <w:cnfStyle w:val="001000000000"/>
            <w:tcW w:w="7261" w:type="dxa"/>
          </w:tcPr>
          <w:p w:rsidR="00A4413D" w:rsidRPr="00A4413D" w:rsidRDefault="00A4413D" w:rsidP="00A4413D">
            <w:pPr>
              <w:jc w:val="both"/>
              <w:rPr>
                <w:b w:val="0"/>
                <w:sz w:val="25"/>
                <w:szCs w:val="25"/>
              </w:rPr>
            </w:pPr>
            <w:r w:rsidRPr="00A4413D">
              <w:rPr>
                <w:b w:val="0"/>
                <w:sz w:val="25"/>
                <w:szCs w:val="25"/>
              </w:rPr>
              <w:t>Conclusão: Não há legislação específica e nem diferenciação entre o ensino presencial e o ensino a distância.</w:t>
            </w:r>
          </w:p>
        </w:tc>
        <w:tc>
          <w:tcPr>
            <w:tcW w:w="7261" w:type="dxa"/>
          </w:tcPr>
          <w:p w:rsidR="00A4413D" w:rsidRPr="00A4413D" w:rsidRDefault="00A4413D" w:rsidP="00A4413D">
            <w:pPr>
              <w:jc w:val="both"/>
              <w:cnfStyle w:val="000000100000"/>
              <w:rPr>
                <w:sz w:val="25"/>
                <w:szCs w:val="25"/>
              </w:rPr>
            </w:pPr>
            <w:r w:rsidRPr="00A4413D">
              <w:rPr>
                <w:sz w:val="25"/>
                <w:szCs w:val="25"/>
              </w:rPr>
              <w:t>Conclusão: Há muito mais legislação que regulamenta a modalidade EAD.</w:t>
            </w:r>
          </w:p>
        </w:tc>
      </w:tr>
    </w:tbl>
    <w:p w:rsidR="007929F7" w:rsidRDefault="00A4413D" w:rsidP="00A4413D">
      <w:pPr>
        <w:jc w:val="center"/>
        <w:rPr>
          <w:b/>
          <w:sz w:val="40"/>
          <w:szCs w:val="40"/>
        </w:rPr>
      </w:pPr>
      <w:r w:rsidRPr="00A4413D">
        <w:rPr>
          <w:b/>
          <w:sz w:val="40"/>
          <w:szCs w:val="40"/>
        </w:rPr>
        <w:t>Tabela das principais diferenças entre o Brasil e os países europeus</w:t>
      </w:r>
    </w:p>
    <w:p w:rsidR="00A4413D" w:rsidRDefault="00A4413D" w:rsidP="00A4413D">
      <w:pPr>
        <w:jc w:val="center"/>
        <w:rPr>
          <w:b/>
          <w:sz w:val="40"/>
          <w:szCs w:val="40"/>
        </w:rPr>
      </w:pPr>
    </w:p>
    <w:p w:rsidR="00A4413D" w:rsidRPr="00A4413D" w:rsidRDefault="00A4413D" w:rsidP="00A4413D">
      <w:pPr>
        <w:jc w:val="right"/>
        <w:rPr>
          <w:b/>
          <w:sz w:val="30"/>
          <w:szCs w:val="30"/>
        </w:rPr>
      </w:pPr>
      <w:r w:rsidRPr="00A4413D">
        <w:rPr>
          <w:b/>
          <w:sz w:val="30"/>
          <w:szCs w:val="30"/>
        </w:rPr>
        <w:t>Nome: Danielle Silveira Moreira.</w:t>
      </w:r>
    </w:p>
    <w:sectPr w:rsidR="00A4413D" w:rsidRPr="00A4413D" w:rsidSect="00775444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75444"/>
    <w:rsid w:val="0014450A"/>
    <w:rsid w:val="00523EE6"/>
    <w:rsid w:val="00775444"/>
    <w:rsid w:val="007929F7"/>
    <w:rsid w:val="009D5FAA"/>
    <w:rsid w:val="00A44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9F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754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mentoClaro">
    <w:name w:val="Light Shading"/>
    <w:basedOn w:val="Tabelanormal"/>
    <w:uiPriority w:val="60"/>
    <w:rsid w:val="00A4413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rsid w:val="00A4413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rsid w:val="00A4413D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mentoMdio1-nfase5">
    <w:name w:val="Medium Shading 1 Accent 5"/>
    <w:basedOn w:val="Tabelanormal"/>
    <w:uiPriority w:val="63"/>
    <w:rsid w:val="00A441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4163A5-03D7-4986-BCE7-929285D33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223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:)</Company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2015-09-12T18:05:00Z</dcterms:created>
  <dcterms:modified xsi:type="dcterms:W3CDTF">2015-09-12T18:55:00Z</dcterms:modified>
</cp:coreProperties>
</file>